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72DC3354"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21F" w:rsidRPr="00A2021F">
        <w:rPr>
          <w:rFonts w:ascii="Arial" w:eastAsia="SimSun" w:hAnsi="Arial"/>
          <w:b/>
          <w:i/>
          <w:noProof/>
          <w:color w:val="auto"/>
          <w:sz w:val="28"/>
          <w:lang w:eastAsia="en-US"/>
        </w:rPr>
        <w:t>S2-2</w:t>
      </w:r>
      <w:r w:rsidR="00D82A2D">
        <w:rPr>
          <w:rFonts w:ascii="Arial" w:eastAsia="SimSun" w:hAnsi="Arial"/>
          <w:b/>
          <w:i/>
          <w:noProof/>
          <w:color w:val="auto"/>
          <w:sz w:val="28"/>
          <w:lang w:eastAsia="en-US"/>
        </w:rPr>
        <w:t>3</w:t>
      </w:r>
      <w:r w:rsidR="00226A2A">
        <w:rPr>
          <w:rFonts w:ascii="Arial" w:eastAsia="SimSun" w:hAnsi="Arial"/>
          <w:b/>
          <w:i/>
          <w:noProof/>
          <w:color w:val="auto"/>
          <w:sz w:val="28"/>
          <w:lang w:eastAsia="en-US"/>
        </w:rPr>
        <w:t>12059</w:t>
      </w:r>
    </w:p>
    <w:p w14:paraId="3E33DF51" w14:textId="5B7CB4D3" w:rsidR="00CD1316" w:rsidRDefault="00A23751" w:rsidP="00CD1316">
      <w:pPr>
        <w:pStyle w:val="CRCoverPage"/>
        <w:pBdr>
          <w:bottom w:val="single" w:sz="6" w:space="1" w:color="auto"/>
        </w:pBdr>
        <w:outlineLvl w:val="0"/>
        <w:rPr>
          <w:b/>
          <w:noProof/>
          <w:sz w:val="24"/>
        </w:rPr>
      </w:pPr>
      <w:r>
        <w:rPr>
          <w:b/>
          <w:noProof/>
          <w:sz w:val="24"/>
        </w:rPr>
        <w:t>Chicago</w:t>
      </w:r>
      <w:r w:rsidR="00CD1316">
        <w:rPr>
          <w:b/>
          <w:noProof/>
          <w:sz w:val="24"/>
        </w:rPr>
        <w:t xml:space="preserve">, </w:t>
      </w:r>
      <w:r>
        <w:rPr>
          <w:b/>
          <w:noProof/>
          <w:sz w:val="24"/>
        </w:rPr>
        <w:t>US</w:t>
      </w:r>
      <w:r w:rsidR="00CD1316">
        <w:rPr>
          <w:b/>
          <w:noProof/>
          <w:sz w:val="24"/>
        </w:rPr>
        <w:t xml:space="preserve">, </w:t>
      </w:r>
      <w:r w:rsidR="00174015">
        <w:rPr>
          <w:b/>
          <w:noProof/>
          <w:sz w:val="24"/>
        </w:rPr>
        <w:t>1</w:t>
      </w:r>
      <w:r>
        <w:rPr>
          <w:b/>
          <w:noProof/>
          <w:sz w:val="24"/>
        </w:rPr>
        <w:t>3</w:t>
      </w:r>
      <w:r w:rsidR="00CD1316">
        <w:rPr>
          <w:b/>
          <w:noProof/>
          <w:sz w:val="24"/>
        </w:rPr>
        <w:t xml:space="preserve"> – </w:t>
      </w:r>
      <w:r w:rsidR="00174015">
        <w:rPr>
          <w:b/>
          <w:noProof/>
          <w:sz w:val="24"/>
        </w:rPr>
        <w:t>1</w:t>
      </w:r>
      <w:r>
        <w:rPr>
          <w:b/>
          <w:noProof/>
          <w:sz w:val="24"/>
        </w:rPr>
        <w:t xml:space="preserve">7, Nov. </w:t>
      </w:r>
      <w:r w:rsidR="00CD1316">
        <w:rPr>
          <w:b/>
          <w:noProof/>
          <w:sz w:val="24"/>
        </w:rPr>
        <w:t xml:space="preserve">2023     </w:t>
      </w:r>
      <w:r w:rsidR="00CD1316">
        <w:rPr>
          <w:b/>
          <w:noProof/>
          <w:sz w:val="24"/>
        </w:rPr>
        <w:tab/>
      </w:r>
      <w:r w:rsidR="00CD1316">
        <w:rPr>
          <w:b/>
          <w:noProof/>
          <w:sz w:val="24"/>
        </w:rPr>
        <w:tab/>
        <w:t xml:space="preserve">    </w:t>
      </w:r>
      <w:proofErr w:type="gramStart"/>
      <w:r w:rsidR="00CD1316">
        <w:rPr>
          <w:b/>
          <w:noProof/>
          <w:sz w:val="24"/>
        </w:rPr>
        <w:t xml:space="preserve">   </w:t>
      </w:r>
      <w:r w:rsidR="00CD1316">
        <w:rPr>
          <w:rFonts w:cs="Arial"/>
          <w:b/>
          <w:bCs/>
          <w:color w:val="0000FF"/>
        </w:rPr>
        <w:t>(</w:t>
      </w:r>
      <w:proofErr w:type="gramEnd"/>
      <w:r w:rsidR="00CD1316">
        <w:rPr>
          <w:rFonts w:cs="Arial"/>
          <w:b/>
          <w:bCs/>
          <w:color w:val="0000FF"/>
        </w:rPr>
        <w:t>revision of S2-220</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373E1A6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6AC8">
        <w:rPr>
          <w:rFonts w:ascii="Arial" w:hAnsi="Arial" w:cs="Arial"/>
          <w:b/>
        </w:rPr>
        <w:t xml:space="preserve">Key Issue for WT#1 </w:t>
      </w:r>
      <w:r w:rsidR="00A3387B">
        <w:rPr>
          <w:rFonts w:ascii="Arial" w:hAnsi="Arial" w:cs="Arial"/>
          <w:b/>
        </w:rPr>
        <w:t>to s</w:t>
      </w:r>
      <w:r w:rsidR="006D7B4B">
        <w:rPr>
          <w:rFonts w:ascii="Arial" w:hAnsi="Arial" w:cs="Arial"/>
          <w:b/>
        </w:rPr>
        <w:t>tudy</w:t>
      </w:r>
      <w:r w:rsidR="00A3387B">
        <w:rPr>
          <w:rFonts w:ascii="Arial" w:hAnsi="Arial" w:cs="Arial"/>
          <w:b/>
        </w:rPr>
        <w:t xml:space="preserve"> </w:t>
      </w:r>
      <w:r w:rsidR="006D7B4B">
        <w:rPr>
          <w:rFonts w:ascii="Arial" w:hAnsi="Arial" w:cs="Arial"/>
          <w:b/>
        </w:rPr>
        <w:t xml:space="preserve">Satellite </w:t>
      </w:r>
      <w:r w:rsidR="00896AC8">
        <w:rPr>
          <w:rFonts w:ascii="Arial" w:hAnsi="Arial" w:cs="Arial"/>
          <w:b/>
        </w:rPr>
        <w:t>Access Control</w:t>
      </w:r>
      <w:r w:rsidR="006D7B4B">
        <w:rPr>
          <w:rFonts w:ascii="Arial" w:hAnsi="Arial" w:cs="Arial"/>
          <w:b/>
        </w:rPr>
        <w:t xml:space="preserve"> mechanism</w:t>
      </w:r>
    </w:p>
    <w:p w14:paraId="00835925" w14:textId="5957ABA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F6F36">
        <w:rPr>
          <w:rFonts w:ascii="Arial" w:hAnsi="Arial" w:cs="Arial"/>
          <w:b/>
        </w:rPr>
        <w:t>Discussion</w:t>
      </w:r>
    </w:p>
    <w:p w14:paraId="49FF8229" w14:textId="5DC281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6F36">
        <w:rPr>
          <w:rFonts w:ascii="Arial" w:hAnsi="Arial" w:cs="Arial"/>
          <w:b/>
        </w:rPr>
        <w:t>9</w:t>
      </w:r>
      <w:r w:rsidR="00F0328F">
        <w:rPr>
          <w:rFonts w:ascii="Arial" w:hAnsi="Arial" w:cs="Arial"/>
          <w:b/>
        </w:rPr>
        <w:t>.</w:t>
      </w:r>
      <w:r w:rsidR="004F6F36">
        <w:rPr>
          <w:rFonts w:ascii="Arial" w:hAnsi="Arial" w:cs="Arial"/>
          <w:b/>
        </w:rPr>
        <w:t>3.2</w:t>
      </w:r>
    </w:p>
    <w:p w14:paraId="6A312EB1" w14:textId="09FD8A6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4C20D569" w14:textId="426CFFF1"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new KI#X for WT#</w:t>
      </w:r>
      <w:r w:rsidR="00A3387B">
        <w:rPr>
          <w:rFonts w:ascii="Arial" w:hAnsi="Arial" w:cs="Arial"/>
          <w:i/>
        </w:rPr>
        <w:t>1</w:t>
      </w:r>
      <w:r w:rsidR="00A3387B" w:rsidRPr="00E50253">
        <w:rPr>
          <w:rFonts w:ascii="Arial" w:hAnsi="Arial" w:cs="Arial"/>
          <w:i/>
        </w:rPr>
        <w:t xml:space="preserve"> </w:t>
      </w:r>
      <w:r w:rsidR="00A3387B">
        <w:rPr>
          <w:rFonts w:ascii="Arial" w:hAnsi="Arial" w:cs="Arial"/>
          <w:i/>
        </w:rPr>
        <w:t xml:space="preserve">to study Access control </w:t>
      </w:r>
      <w:r w:rsidR="006D7B4B">
        <w:rPr>
          <w:rFonts w:ascii="Arial" w:hAnsi="Arial" w:cs="Arial"/>
          <w:i/>
        </w:rPr>
        <w:t xml:space="preserve">mechanism </w:t>
      </w:r>
      <w:r w:rsidR="00A3387B">
        <w:rPr>
          <w:rFonts w:ascii="Arial" w:hAnsi="Arial" w:cs="Arial"/>
          <w:i/>
        </w:rPr>
        <w:t>for UEs using Satellite</w:t>
      </w:r>
      <w:r w:rsidR="006D7B4B">
        <w:rPr>
          <w:rFonts w:ascii="Arial" w:hAnsi="Arial" w:cs="Arial"/>
          <w:i/>
        </w:rPr>
        <w:t xml:space="preserve"> access</w:t>
      </w:r>
      <w:r w:rsidR="00C065F3" w:rsidRPr="00C065F3">
        <w:rPr>
          <w:rFonts w:ascii="Arial" w:hAnsi="Arial" w:cs="Arial"/>
          <w:i/>
        </w:rPr>
        <w:t>.</w:t>
      </w:r>
      <w:r w:rsidR="00C065F3" w:rsidRPr="00AD3B2C">
        <w:rPr>
          <w:rFonts w:eastAsiaTheme="minorEastAsia"/>
          <w:szCs w:val="15"/>
          <w:lang w:eastAsia="zh-CN"/>
        </w:rPr>
        <w:t xml:space="preserve"> </w:t>
      </w:r>
    </w:p>
    <w:p w14:paraId="567D4359" w14:textId="52A9BBE7" w:rsidR="00A93620" w:rsidRPr="00927C1B" w:rsidRDefault="00B3593E" w:rsidP="00B3593E">
      <w:pPr>
        <w:pStyle w:val="Heading1"/>
      </w:pPr>
      <w:r w:rsidRPr="00300E32">
        <w:t xml:space="preserve">1. </w:t>
      </w:r>
      <w:r w:rsidR="00AC117D">
        <w:t>Discussion</w:t>
      </w:r>
    </w:p>
    <w:p w14:paraId="173699F6" w14:textId="29356AC7" w:rsidR="00A3387B" w:rsidRPr="00DF32A1" w:rsidRDefault="00A3387B" w:rsidP="00A3387B">
      <w:pPr>
        <w:spacing w:afterLines="50" w:after="120"/>
        <w:rPr>
          <w:lang w:eastAsia="zh-CN"/>
        </w:rPr>
      </w:pPr>
      <w:r w:rsidRPr="00EF4900">
        <w:rPr>
          <w:lang w:eastAsia="zh-CN"/>
        </w:rPr>
        <w:t xml:space="preserve">This PCR is proposed a new KI#X for </w:t>
      </w:r>
      <w:bookmarkStart w:id="0" w:name="_Hlk145365979"/>
      <w:r w:rsidRPr="00B00935">
        <w:rPr>
          <w:lang w:eastAsia="zh-CN"/>
        </w:rPr>
        <w:t>WT#</w:t>
      </w:r>
      <w:r>
        <w:rPr>
          <w:lang w:eastAsia="zh-CN"/>
        </w:rPr>
        <w:t>1</w:t>
      </w:r>
      <w:r w:rsidRPr="00B00935">
        <w:rPr>
          <w:lang w:eastAsia="zh-CN"/>
        </w:rPr>
        <w:t xml:space="preserve"> </w:t>
      </w:r>
      <w:r>
        <w:rPr>
          <w:lang w:eastAsia="zh-CN"/>
        </w:rPr>
        <w:t>to s</w:t>
      </w:r>
      <w:r w:rsidRPr="00B00935">
        <w:rPr>
          <w:lang w:eastAsia="zh-CN"/>
        </w:rPr>
        <w:t>tudy whether and what enhancements are needed for</w:t>
      </w:r>
      <w:r>
        <w:rPr>
          <w:lang w:eastAsia="zh-CN"/>
        </w:rPr>
        <w:t xml:space="preserve"> access control for UEs using Satellite RAT.</w:t>
      </w:r>
    </w:p>
    <w:p w14:paraId="01C6322F" w14:textId="77777777" w:rsidR="00423A91" w:rsidRPr="002C1F9D" w:rsidRDefault="00423A91" w:rsidP="00423A91">
      <w:pPr>
        <w:pStyle w:val="B1"/>
        <w:rPr>
          <w:lang w:eastAsia="ko-KR"/>
        </w:rPr>
      </w:pPr>
      <w:bookmarkStart w:id="1" w:name="_Hlk87257355"/>
      <w:bookmarkEnd w:id="0"/>
      <w:r w:rsidRPr="002C1F9D">
        <w:rPr>
          <w:lang w:eastAsia="ko-KR"/>
        </w:rPr>
        <w:t xml:space="preserve">WT1: </w:t>
      </w:r>
      <w:r w:rsidRPr="002C1F9D">
        <w:t>Regenerative</w:t>
      </w:r>
      <w:r w:rsidRPr="002C1F9D">
        <w:rPr>
          <w:lang w:eastAsia="ko-KR"/>
        </w:rPr>
        <w:t xml:space="preserve"> payload generic architecture study</w:t>
      </w:r>
    </w:p>
    <w:p w14:paraId="2B7FD55F" w14:textId="77777777" w:rsidR="00423A91" w:rsidRPr="002C1F9D" w:rsidRDefault="00423A91" w:rsidP="00423A91">
      <w:pPr>
        <w:pStyle w:val="B2"/>
        <w:rPr>
          <w:rFonts w:ascii="TimesNewRomanPS-BoldMT" w:hAnsi="TimesNewRomanPS-BoldMT" w:cs="TimesNewRomanPS-BoldMT" w:hint="eastAsia"/>
          <w:b/>
          <w:bCs/>
          <w:lang w:val="en-US" w:eastAsia="fr-FR"/>
        </w:rPr>
      </w:pPr>
      <w:r w:rsidRPr="002C1F9D">
        <w:t xml:space="preserve">WT-1.1: Study and identify any impacts on 5GS and EPS for the scenario with </w:t>
      </w:r>
      <w:proofErr w:type="spellStart"/>
      <w:r w:rsidRPr="002C1F9D">
        <w:t>gNB</w:t>
      </w:r>
      <w:proofErr w:type="spellEnd"/>
      <w:r w:rsidRPr="002C1F9D">
        <w:t>/</w:t>
      </w:r>
      <w:proofErr w:type="spellStart"/>
      <w:r w:rsidRPr="002C1F9D">
        <w:t>eNB</w:t>
      </w:r>
      <w:proofErr w:type="spellEnd"/>
      <w:r w:rsidRPr="002C1F9D">
        <w:t xml:space="preserve"> embedded on the satellite.</w:t>
      </w:r>
    </w:p>
    <w:bookmarkEnd w:id="1"/>
    <w:p w14:paraId="53CC273C" w14:textId="1CDB5BCE" w:rsidR="00A95DA1" w:rsidRDefault="006B1406" w:rsidP="006B1406">
      <w:pPr>
        <w:pStyle w:val="B2"/>
        <w:ind w:left="0" w:firstLine="0"/>
        <w:rPr>
          <w:lang w:val="en-US"/>
        </w:rPr>
      </w:pPr>
      <w:r>
        <w:rPr>
          <w:lang w:val="en-US"/>
        </w:rPr>
        <w:t xml:space="preserve">When considering </w:t>
      </w:r>
      <w:r w:rsidR="00C101A8">
        <w:rPr>
          <w:lang w:val="en-US"/>
        </w:rPr>
        <w:t>RAN (</w:t>
      </w:r>
      <w:proofErr w:type="spellStart"/>
      <w:r w:rsidRPr="002C1F9D">
        <w:t>gNB</w:t>
      </w:r>
      <w:proofErr w:type="spellEnd"/>
      <w:r w:rsidRPr="002C1F9D">
        <w:t>/</w:t>
      </w:r>
      <w:proofErr w:type="spellStart"/>
      <w:r w:rsidRPr="002C1F9D">
        <w:t>eNB</w:t>
      </w:r>
      <w:proofErr w:type="spellEnd"/>
      <w:r w:rsidR="00C101A8">
        <w:rPr>
          <w:lang w:val="en-US"/>
        </w:rPr>
        <w:t>) boarding</w:t>
      </w:r>
      <w:r w:rsidRPr="002C1F9D">
        <w:t xml:space="preserve"> on the </w:t>
      </w:r>
      <w:r w:rsidR="00C101A8">
        <w:rPr>
          <w:lang w:val="en-US"/>
        </w:rPr>
        <w:t xml:space="preserve">NGSO </w:t>
      </w:r>
      <w:r w:rsidRPr="002C1F9D">
        <w:t>satellite</w:t>
      </w:r>
      <w:r>
        <w:rPr>
          <w:lang w:val="en-US"/>
        </w:rPr>
        <w:t xml:space="preserve">, the </w:t>
      </w:r>
      <w:r w:rsidR="00A95DA1">
        <w:rPr>
          <w:lang w:val="en-US"/>
        </w:rPr>
        <w:t xml:space="preserve">nature of the communication characteristics </w:t>
      </w:r>
      <w:r w:rsidR="0027213F">
        <w:rPr>
          <w:lang w:val="en-US"/>
        </w:rPr>
        <w:t xml:space="preserve">between the UE on the ground and the </w:t>
      </w:r>
      <w:proofErr w:type="spellStart"/>
      <w:r w:rsidR="0027213F">
        <w:rPr>
          <w:lang w:val="en-US"/>
        </w:rPr>
        <w:t>gNB</w:t>
      </w:r>
      <w:proofErr w:type="spellEnd"/>
      <w:r w:rsidR="0027213F">
        <w:rPr>
          <w:lang w:val="en-US"/>
        </w:rPr>
        <w:t>/</w:t>
      </w:r>
      <w:proofErr w:type="spellStart"/>
      <w:r w:rsidR="0027213F">
        <w:rPr>
          <w:lang w:val="en-US"/>
        </w:rPr>
        <w:t>eNB</w:t>
      </w:r>
      <w:proofErr w:type="spellEnd"/>
      <w:r w:rsidR="0027213F">
        <w:rPr>
          <w:lang w:val="en-US"/>
        </w:rPr>
        <w:t xml:space="preserve"> boarding on the Satellite in the sky </w:t>
      </w:r>
      <w:r w:rsidR="00A95DA1">
        <w:rPr>
          <w:lang w:val="en-US"/>
        </w:rPr>
        <w:t>would result in some limitations to the applicable services</w:t>
      </w:r>
      <w:r w:rsidR="00C101A8">
        <w:rPr>
          <w:lang w:val="en-US"/>
        </w:rPr>
        <w:t>:</w:t>
      </w:r>
    </w:p>
    <w:p w14:paraId="2ECAD6EC" w14:textId="0F76824F" w:rsidR="00745BDB" w:rsidRPr="00745BDB" w:rsidRDefault="00745BDB" w:rsidP="00C101A8">
      <w:pPr>
        <w:pStyle w:val="B2"/>
        <w:numPr>
          <w:ilvl w:val="0"/>
          <w:numId w:val="14"/>
        </w:numPr>
        <w:rPr>
          <w:lang w:val="en-US" w:eastAsia="zh-CN"/>
        </w:rPr>
      </w:pPr>
      <w:r>
        <w:rPr>
          <w:lang w:val="en-US" w:eastAsia="zh-CN"/>
        </w:rPr>
        <w:t xml:space="preserve">In view of required QoS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4EB99FEB" w14:textId="62C5ADD0" w:rsidR="00745BDB" w:rsidRPr="00A95DA1" w:rsidRDefault="00745BDB" w:rsidP="00745BDB">
      <w:pPr>
        <w:pStyle w:val="B2"/>
        <w:ind w:left="0" w:firstLine="0"/>
        <w:rPr>
          <w:lang w:val="en-US"/>
        </w:rPr>
      </w:pPr>
      <w:r w:rsidRPr="0027213F">
        <w:rPr>
          <w:b/>
          <w:bCs/>
          <w:sz w:val="24"/>
          <w:szCs w:val="24"/>
          <w:lang w:val="en-US" w:eastAsia="zh-CN"/>
        </w:rPr>
        <w:t>Observation</w:t>
      </w:r>
      <w:r>
        <w:rPr>
          <w:b/>
          <w:bCs/>
          <w:sz w:val="24"/>
          <w:szCs w:val="24"/>
          <w:lang w:val="en-US" w:eastAsia="zh-CN"/>
        </w:rPr>
        <w:t>#1</w:t>
      </w:r>
      <w:r w:rsidRPr="0027213F">
        <w:rPr>
          <w:b/>
          <w:bCs/>
          <w:sz w:val="24"/>
          <w:szCs w:val="24"/>
          <w:lang w:val="en-US" w:eastAsia="zh-CN"/>
        </w:rPr>
        <w:t>:</w:t>
      </w:r>
      <w:r>
        <w:rPr>
          <w:lang w:val="en-US"/>
        </w:rPr>
        <w:t xml:space="preserve"> UEs using satellite access</w:t>
      </w:r>
      <w:r>
        <w:rPr>
          <w:lang w:val="en-US"/>
        </w:rPr>
        <w:t xml:space="preserve"> </w:t>
      </w:r>
      <w:r>
        <w:rPr>
          <w:lang w:val="en-US"/>
        </w:rPr>
        <w:t xml:space="preserve">would not be able to get required QoS of some services. </w:t>
      </w:r>
    </w:p>
    <w:p w14:paraId="1711F326" w14:textId="7D9A88BD" w:rsidR="00A95DA1" w:rsidRPr="00745BDB" w:rsidRDefault="00C101A8" w:rsidP="00C101A8">
      <w:pPr>
        <w:pStyle w:val="B2"/>
        <w:numPr>
          <w:ilvl w:val="0"/>
          <w:numId w:val="14"/>
        </w:numPr>
        <w:rPr>
          <w:lang w:val="en-US" w:eastAsia="zh-CN"/>
        </w:rPr>
      </w:pPr>
      <w:r>
        <w:rPr>
          <w:lang w:val="en-US" w:eastAsia="zh-CN"/>
        </w:rPr>
        <w:t>For NTN, a</w:t>
      </w:r>
      <w:r w:rsidR="00A95DA1" w:rsidRPr="00745BDB">
        <w:rPr>
          <w:lang w:val="en-US" w:eastAsia="zh-CN"/>
        </w:rPr>
        <w:t xml:space="preserve"> satellite in geosynchronous orbit (GEO) may have a beam footprint diameter ranging from 100 Km to 3500 Km. For low-earth orbit satellite systems (LEO), the beam footprint diameter can range from 50 m to 1000 km (Ref: 3GPP TR 38.821). In contrast, </w:t>
      </w:r>
      <w:r>
        <w:rPr>
          <w:lang w:val="en-US" w:eastAsia="zh-CN"/>
        </w:rPr>
        <w:t>TN</w:t>
      </w:r>
      <w:r w:rsidR="00A95DA1" w:rsidRPr="00745BDB">
        <w:rPr>
          <w:lang w:val="en-US" w:eastAsia="zh-CN"/>
        </w:rPr>
        <w:t xml:space="preserve"> typically have a coverage diameter of 0.5-10 Km. Because of its large footprint, a satellite beam/cell serves more users than a </w:t>
      </w:r>
      <w:r>
        <w:rPr>
          <w:lang w:val="en-US" w:eastAsia="zh-CN"/>
        </w:rPr>
        <w:t>TN</w:t>
      </w:r>
      <w:r w:rsidR="00A95DA1" w:rsidRPr="00745BDB">
        <w:rPr>
          <w:lang w:val="en-US" w:eastAsia="zh-CN"/>
        </w:rPr>
        <w:t xml:space="preserve"> cell. The altitude at which satellites operate can range from approximately 36000 Kms for GEOs to 600 Kms for LEOs. Since these distances are several orders of magnitude larger than comparable distances for </w:t>
      </w:r>
      <w:r>
        <w:rPr>
          <w:lang w:val="en-US" w:eastAsia="zh-CN"/>
        </w:rPr>
        <w:t>TN</w:t>
      </w:r>
      <w:r w:rsidR="00A95DA1" w:rsidRPr="00745BDB">
        <w:rPr>
          <w:lang w:val="en-US" w:eastAsia="zh-CN"/>
        </w:rPr>
        <w:t xml:space="preserve">, link capacity for </w:t>
      </w:r>
      <w:r>
        <w:rPr>
          <w:lang w:val="en-US" w:eastAsia="zh-CN"/>
        </w:rPr>
        <w:t>NTN</w:t>
      </w:r>
      <w:r w:rsidR="00A95DA1" w:rsidRPr="00745BDB">
        <w:rPr>
          <w:lang w:val="en-US" w:eastAsia="zh-CN"/>
        </w:rPr>
        <w:t xml:space="preserve"> can be relatively low, compared to </w:t>
      </w:r>
      <w:r>
        <w:rPr>
          <w:lang w:val="en-US" w:eastAsia="zh-CN"/>
        </w:rPr>
        <w:t>TN</w:t>
      </w:r>
      <w:r w:rsidR="00A95DA1" w:rsidRPr="00745BDB">
        <w:rPr>
          <w:lang w:val="en-US" w:eastAsia="zh-CN"/>
        </w:rPr>
        <w:t xml:space="preserve">. </w:t>
      </w:r>
    </w:p>
    <w:p w14:paraId="0D66FCCD" w14:textId="2A27E474" w:rsidR="00745BDB" w:rsidRDefault="00A95DA1" w:rsidP="00745BDB">
      <w:pPr>
        <w:pStyle w:val="B2"/>
        <w:ind w:left="0" w:firstLine="0"/>
        <w:rPr>
          <w:lang w:val="en-US"/>
        </w:rPr>
      </w:pPr>
      <w:r w:rsidRPr="0027213F">
        <w:rPr>
          <w:b/>
          <w:bCs/>
          <w:sz w:val="24"/>
          <w:szCs w:val="24"/>
          <w:lang w:val="en-US" w:eastAsia="zh-CN"/>
        </w:rPr>
        <w:t>Observation</w:t>
      </w:r>
      <w:r w:rsidR="00745BDB">
        <w:rPr>
          <w:b/>
          <w:bCs/>
          <w:sz w:val="24"/>
          <w:szCs w:val="24"/>
          <w:lang w:val="en-US" w:eastAsia="zh-CN"/>
        </w:rPr>
        <w:t>#2</w:t>
      </w:r>
      <w:r w:rsidRPr="0027213F">
        <w:rPr>
          <w:b/>
          <w:bCs/>
          <w:sz w:val="24"/>
          <w:szCs w:val="24"/>
          <w:lang w:val="en-US" w:eastAsia="zh-CN"/>
        </w:rPr>
        <w:t>:</w:t>
      </w:r>
      <w:r>
        <w:rPr>
          <w:lang w:val="en-US"/>
        </w:rPr>
        <w:t xml:space="preserve"> NTN with </w:t>
      </w:r>
      <w:proofErr w:type="spellStart"/>
      <w:r>
        <w:rPr>
          <w:lang w:val="en-US"/>
        </w:rPr>
        <w:t>gNB</w:t>
      </w:r>
      <w:proofErr w:type="spellEnd"/>
      <w:r>
        <w:rPr>
          <w:lang w:val="en-US"/>
        </w:rPr>
        <w:t>/</w:t>
      </w:r>
      <w:proofErr w:type="spellStart"/>
      <w:r>
        <w:rPr>
          <w:lang w:val="en-US"/>
        </w:rPr>
        <w:t>eNB</w:t>
      </w:r>
      <w:proofErr w:type="spellEnd"/>
      <w:r>
        <w:rPr>
          <w:lang w:val="en-US"/>
        </w:rPr>
        <w:t xml:space="preserve"> board</w:t>
      </w:r>
      <w:r w:rsidR="00354EF5">
        <w:rPr>
          <w:lang w:val="en-US"/>
        </w:rPr>
        <w:t>ing on the satellite</w:t>
      </w:r>
      <w:r>
        <w:rPr>
          <w:lang w:val="en-US"/>
        </w:rPr>
        <w:t xml:space="preserve"> would</w:t>
      </w:r>
      <w:r w:rsidR="006B1406" w:rsidRPr="00A95DA1">
        <w:rPr>
          <w:lang w:val="en-US"/>
        </w:rPr>
        <w:t xml:space="preserve"> experience more congestion than </w:t>
      </w:r>
      <w:r>
        <w:rPr>
          <w:lang w:val="en-US"/>
        </w:rPr>
        <w:t>TN</w:t>
      </w:r>
      <w:r w:rsidR="00C101A8">
        <w:rPr>
          <w:lang w:val="en-US"/>
        </w:rPr>
        <w:t xml:space="preserve"> with </w:t>
      </w:r>
      <w:proofErr w:type="spellStart"/>
      <w:r w:rsidR="00C101A8">
        <w:rPr>
          <w:lang w:val="en-US"/>
        </w:rPr>
        <w:t>gNB</w:t>
      </w:r>
      <w:proofErr w:type="spellEnd"/>
      <w:r w:rsidR="00C101A8">
        <w:rPr>
          <w:lang w:val="en-US"/>
        </w:rPr>
        <w:t>/</w:t>
      </w:r>
      <w:proofErr w:type="spellStart"/>
      <w:r w:rsidR="00C101A8">
        <w:rPr>
          <w:lang w:val="en-US"/>
        </w:rPr>
        <w:t>eNB</w:t>
      </w:r>
      <w:proofErr w:type="spellEnd"/>
      <w:r>
        <w:rPr>
          <w:lang w:val="en-US"/>
        </w:rPr>
        <w:t xml:space="preserve"> on the ground </w:t>
      </w:r>
      <w:r w:rsidR="006B1406" w:rsidRPr="00A95DA1">
        <w:rPr>
          <w:lang w:val="en-US"/>
        </w:rPr>
        <w:t xml:space="preserve">because </w:t>
      </w:r>
      <w:proofErr w:type="gramStart"/>
      <w:r w:rsidR="006B1406" w:rsidRPr="00A95DA1">
        <w:rPr>
          <w:lang w:val="en-US"/>
        </w:rPr>
        <w:t>a</w:t>
      </w:r>
      <w:proofErr w:type="gramEnd"/>
      <w:r w:rsidR="006B1406" w:rsidRPr="00A95DA1">
        <w:rPr>
          <w:lang w:val="en-US"/>
        </w:rPr>
        <w:t xml:space="preserve"> </w:t>
      </w:r>
      <w:r w:rsidR="00C101A8">
        <w:rPr>
          <w:lang w:val="en-US"/>
        </w:rPr>
        <w:t xml:space="preserve">NTN </w:t>
      </w:r>
      <w:r w:rsidR="006B1406" w:rsidRPr="00A95DA1">
        <w:rPr>
          <w:lang w:val="en-US"/>
        </w:rPr>
        <w:t xml:space="preserve">cell typically serves more users and has lower capacity than a </w:t>
      </w:r>
      <w:r>
        <w:rPr>
          <w:lang w:val="en-US"/>
        </w:rPr>
        <w:t>TN</w:t>
      </w:r>
      <w:r w:rsidR="00C101A8">
        <w:rPr>
          <w:lang w:val="en-US"/>
        </w:rPr>
        <w:t xml:space="preserve"> cell</w:t>
      </w:r>
      <w:r>
        <w:rPr>
          <w:lang w:val="en-US"/>
        </w:rPr>
        <w:t xml:space="preserve">. </w:t>
      </w:r>
    </w:p>
    <w:p w14:paraId="39931D1C" w14:textId="6782E783" w:rsidR="00A95DA1" w:rsidRPr="00A95DA1" w:rsidRDefault="006B1406" w:rsidP="00C101A8">
      <w:pPr>
        <w:pStyle w:val="B2"/>
        <w:numPr>
          <w:ilvl w:val="0"/>
          <w:numId w:val="14"/>
        </w:numPr>
        <w:rPr>
          <w:lang w:val="en-US" w:eastAsia="zh-CN"/>
        </w:rPr>
      </w:pPr>
      <w:r w:rsidRPr="00745BDB">
        <w:rPr>
          <w:lang w:val="en-US" w:eastAsia="zh-CN"/>
        </w:rPr>
        <w:t xml:space="preserve">Currently, in TS23.501 [5] clause 5.4.11.8, the access control mechanism is based on mobility Forbidden area information and service area restrictions mechanism. The AMF provides the UE with mobility Forbidden Area information defined by TAI(s) or Service Area Restrictions which consist of either Allowed Areas or Non-Allowed Areas. If the UE detects that the </w:t>
      </w:r>
      <w:proofErr w:type="spellStart"/>
      <w:r w:rsidRPr="00745BDB">
        <w:rPr>
          <w:lang w:val="en-US" w:eastAsia="zh-CN"/>
        </w:rPr>
        <w:t>gNB</w:t>
      </w:r>
      <w:proofErr w:type="spellEnd"/>
      <w:r w:rsidRPr="00745BDB">
        <w:rPr>
          <w:lang w:val="en-US" w:eastAsia="zh-CN"/>
        </w:rPr>
        <w:t xml:space="preserve"> broadcasts SIB indicating TAI(s) which is within its configured mobility Forbidden Area or Service area Restrictions, the UE does not </w:t>
      </w:r>
      <w:r w:rsidR="00C101A8">
        <w:rPr>
          <w:lang w:val="en-US" w:eastAsia="zh-CN"/>
        </w:rPr>
        <w:t>use</w:t>
      </w:r>
      <w:r w:rsidRPr="00745BDB">
        <w:rPr>
          <w:lang w:val="en-US" w:eastAsia="zh-CN"/>
        </w:rPr>
        <w:t xml:space="preserve"> the Satellite access. </w:t>
      </w:r>
    </w:p>
    <w:p w14:paraId="2C0E171A" w14:textId="23F879EA" w:rsidR="006B1406" w:rsidRPr="00A95DA1" w:rsidRDefault="00A95DA1" w:rsidP="00A95DA1">
      <w:pPr>
        <w:pStyle w:val="B2"/>
        <w:ind w:left="0" w:firstLine="0"/>
        <w:rPr>
          <w:lang w:val="en-US" w:eastAsia="zh-CN"/>
        </w:rPr>
      </w:pPr>
      <w:r w:rsidRPr="0027213F">
        <w:rPr>
          <w:b/>
          <w:bCs/>
          <w:sz w:val="24"/>
          <w:szCs w:val="24"/>
          <w:lang w:val="en-US" w:eastAsia="zh-CN"/>
        </w:rPr>
        <w:t>Observation</w:t>
      </w:r>
      <w:r w:rsidR="00745BDB">
        <w:rPr>
          <w:b/>
          <w:bCs/>
          <w:sz w:val="24"/>
          <w:szCs w:val="24"/>
          <w:lang w:val="en-US" w:eastAsia="zh-CN"/>
        </w:rPr>
        <w:t>#3</w:t>
      </w:r>
      <w:r w:rsidRPr="0027213F">
        <w:rPr>
          <w:b/>
          <w:bCs/>
          <w:sz w:val="24"/>
          <w:szCs w:val="24"/>
          <w:lang w:val="en-US" w:eastAsia="zh-CN"/>
        </w:rPr>
        <w:t xml:space="preserve">: </w:t>
      </w:r>
      <w:r w:rsidR="0027213F">
        <w:rPr>
          <w:lang w:val="en-US" w:eastAsia="zh-CN"/>
        </w:rPr>
        <w:t xml:space="preserve">the </w:t>
      </w:r>
      <w:r w:rsidR="0027213F" w:rsidRPr="006B1406">
        <w:rPr>
          <w:lang w:eastAsia="zh-CN"/>
        </w:rPr>
        <w:t>restriction</w:t>
      </w:r>
      <w:r w:rsidR="006B1406" w:rsidRPr="006B1406">
        <w:rPr>
          <w:lang w:eastAsia="zh-CN"/>
        </w:rPr>
        <w:t xml:space="preserve"> is too extreme to accommodate the traffic that may be suitable for Satellite access. As such, more sophisticated access control mechanisms are needed.  </w:t>
      </w:r>
    </w:p>
    <w:p w14:paraId="0F62046F" w14:textId="48D406FD" w:rsidR="006B1406" w:rsidRDefault="00A95DA1" w:rsidP="006B1406">
      <w:pPr>
        <w:spacing w:afterLines="50" w:after="120"/>
        <w:rPr>
          <w:lang w:eastAsia="zh-CN"/>
        </w:rPr>
      </w:pPr>
      <w:r w:rsidRPr="0027213F">
        <w:rPr>
          <w:b/>
          <w:bCs/>
          <w:sz w:val="24"/>
          <w:szCs w:val="24"/>
          <w:lang w:val="en-US" w:eastAsia="zh-CN"/>
        </w:rPr>
        <w:t xml:space="preserve">Proposal: </w:t>
      </w:r>
      <w:r w:rsidRPr="0027213F">
        <w:rPr>
          <w:lang w:eastAsia="zh-CN"/>
        </w:rPr>
        <w:t>based</w:t>
      </w:r>
      <w:r>
        <w:rPr>
          <w:lang w:eastAsia="zh-CN"/>
        </w:rPr>
        <w:t xml:space="preserve"> on above observations, </w:t>
      </w:r>
      <w:r w:rsidR="006B1406">
        <w:rPr>
          <w:lang w:eastAsia="zh-CN"/>
        </w:rPr>
        <w:t xml:space="preserve">it is necessary to study the </w:t>
      </w:r>
      <w:r w:rsidR="00C101A8">
        <w:rPr>
          <w:lang w:eastAsia="zh-CN"/>
        </w:rPr>
        <w:t xml:space="preserve">access control mechanism </w:t>
      </w:r>
      <w:r w:rsidR="006B1406">
        <w:rPr>
          <w:lang w:eastAsia="zh-CN"/>
        </w:rPr>
        <w:t xml:space="preserve">by enabling network deployments to control which </w:t>
      </w:r>
      <w:r w:rsidR="00C101A8">
        <w:rPr>
          <w:lang w:eastAsia="zh-CN"/>
        </w:rPr>
        <w:t>services/</w:t>
      </w:r>
      <w:r w:rsidR="006B1406">
        <w:rPr>
          <w:lang w:eastAsia="zh-CN"/>
        </w:rPr>
        <w:t xml:space="preserve">traffic flows (e.g., applications and/or type of application) can </w:t>
      </w:r>
      <w:r w:rsidR="0027213F">
        <w:rPr>
          <w:lang w:eastAsia="zh-CN"/>
        </w:rPr>
        <w:t xml:space="preserve">get </w:t>
      </w:r>
      <w:r w:rsidR="006B1406">
        <w:rPr>
          <w:lang w:eastAsia="zh-CN"/>
        </w:rPr>
        <w:t>access</w:t>
      </w:r>
      <w:r w:rsidR="0027213F">
        <w:rPr>
          <w:lang w:eastAsia="zh-CN"/>
        </w:rPr>
        <w:t xml:space="preserve"> to the 5GS when a UE using</w:t>
      </w:r>
      <w:r>
        <w:rPr>
          <w:lang w:eastAsia="zh-CN"/>
        </w:rPr>
        <w:t xml:space="preserve"> Satellite</w:t>
      </w:r>
      <w:r w:rsidR="00C101A8">
        <w:rPr>
          <w:lang w:eastAsia="zh-CN"/>
        </w:rPr>
        <w:t xml:space="preserve"> access</w:t>
      </w:r>
      <w:r w:rsidR="0027213F">
        <w:rPr>
          <w:lang w:eastAsia="zh-CN"/>
        </w:rPr>
        <w:t xml:space="preserve"> </w:t>
      </w:r>
      <w:r w:rsidR="00C101A8">
        <w:rPr>
          <w:lang w:eastAsia="zh-CN"/>
        </w:rPr>
        <w:t>to RAN boarding on the NGSO satellite</w:t>
      </w:r>
      <w:r w:rsidR="006B1406">
        <w:rPr>
          <w:lang w:eastAsia="zh-CN"/>
        </w:rPr>
        <w:t xml:space="preserve">. </w:t>
      </w:r>
    </w:p>
    <w:p w14:paraId="5DB31310" w14:textId="5B4AE2C4" w:rsidR="00896AC8" w:rsidRDefault="00896AC8" w:rsidP="00896AC8">
      <w:pPr>
        <w:pStyle w:val="Heading1"/>
      </w:pPr>
      <w:r>
        <w:t>2. Proposal</w:t>
      </w:r>
    </w:p>
    <w:p w14:paraId="39EF2D19" w14:textId="5F828CD8" w:rsidR="00896AC8" w:rsidRDefault="00896AC8" w:rsidP="00896AC8">
      <w:pPr>
        <w:jc w:val="both"/>
        <w:rPr>
          <w:lang w:eastAsia="zh-CN"/>
        </w:rPr>
      </w:pPr>
      <w:r>
        <w:rPr>
          <w:lang w:eastAsia="zh-CN"/>
        </w:rPr>
        <w:t>It is proposed to capture the following changes vs. TR</w:t>
      </w:r>
      <w:r>
        <w:t> </w:t>
      </w:r>
      <w:r>
        <w:rPr>
          <w:lang w:eastAsia="zh-CN"/>
        </w:rPr>
        <w:t>23.700-29.</w:t>
      </w:r>
    </w:p>
    <w:p w14:paraId="27A1DB38" w14:textId="354D2A4E"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2" w:name="_Toc517082226"/>
    </w:p>
    <w:p w14:paraId="5F6EA665" w14:textId="7495453C" w:rsidR="00896AC8" w:rsidRPr="007C6AA2" w:rsidRDefault="00896AC8" w:rsidP="00896AC8">
      <w:pPr>
        <w:pStyle w:val="Heading2"/>
        <w:rPr>
          <w:lang w:val="en-US" w:eastAsia="ko-KR"/>
        </w:rPr>
      </w:pPr>
      <w:bookmarkStart w:id="3" w:name="_Toc435670433"/>
      <w:bookmarkStart w:id="4" w:name="_Toc436124703"/>
      <w:bookmarkStart w:id="5" w:name="_Toc509905226"/>
      <w:bookmarkStart w:id="6" w:name="_Toc510604403"/>
      <w:bookmarkStart w:id="7" w:name="_Toc22214904"/>
      <w:bookmarkStart w:id="8" w:name="_Toc23254037"/>
      <w:bookmarkStart w:id="9" w:name="_Toc146636837"/>
      <w:bookmarkStart w:id="10" w:name="_Toc148441189"/>
      <w:bookmarkEnd w:id="2"/>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bookmarkEnd w:id="3"/>
      <w:bookmarkEnd w:id="4"/>
      <w:bookmarkEnd w:id="5"/>
      <w:bookmarkEnd w:id="6"/>
      <w:bookmarkEnd w:id="7"/>
      <w:bookmarkEnd w:id="8"/>
      <w:bookmarkEnd w:id="9"/>
      <w:bookmarkEnd w:id="10"/>
      <w:r w:rsidR="006D7B4B">
        <w:rPr>
          <w:lang w:eastAsia="ko-KR"/>
        </w:rPr>
        <w:t xml:space="preserve">Satellite </w:t>
      </w:r>
      <w:r w:rsidR="004F3459">
        <w:rPr>
          <w:lang w:eastAsia="ko-KR"/>
        </w:rPr>
        <w:t>Access Control for applicable services</w:t>
      </w:r>
    </w:p>
    <w:p w14:paraId="32F256E5" w14:textId="77777777" w:rsidR="00896AC8" w:rsidRPr="005A2371" w:rsidRDefault="00896AC8" w:rsidP="00896AC8">
      <w:pPr>
        <w:pStyle w:val="Heading3"/>
      </w:pPr>
      <w:bookmarkStart w:id="11" w:name="_Toc22214905"/>
      <w:bookmarkStart w:id="12" w:name="_Toc23254038"/>
      <w:bookmarkStart w:id="13" w:name="_Toc146636838"/>
      <w:bookmarkStart w:id="14" w:name="_Toc148441190"/>
      <w:r w:rsidRPr="005A2371">
        <w:t>5</w:t>
      </w:r>
      <w:r>
        <w:t>.X</w:t>
      </w:r>
      <w:r w:rsidRPr="005A2371">
        <w:t>.1</w:t>
      </w:r>
      <w:r w:rsidRPr="005A2371">
        <w:tab/>
        <w:t>Description</w:t>
      </w:r>
      <w:bookmarkEnd w:id="11"/>
      <w:bookmarkEnd w:id="12"/>
      <w:bookmarkEnd w:id="13"/>
      <w:bookmarkEnd w:id="14"/>
    </w:p>
    <w:p w14:paraId="00C04A73" w14:textId="596AB156" w:rsidR="00A65F92" w:rsidRDefault="00A65F92" w:rsidP="00A65F92">
      <w:pPr>
        <w:pStyle w:val="B2"/>
        <w:ind w:left="0" w:firstLine="0"/>
        <w:rPr>
          <w:lang w:val="en-US"/>
        </w:rPr>
      </w:pPr>
      <w:r>
        <w:rPr>
          <w:lang w:val="en-US"/>
        </w:rPr>
        <w:t xml:space="preserve">When considering </w:t>
      </w:r>
      <w:r>
        <w:rPr>
          <w:lang w:val="en-US"/>
        </w:rPr>
        <w:t>RAN board</w:t>
      </w:r>
      <w:r w:rsidR="00C101A8">
        <w:rPr>
          <w:lang w:val="en-US"/>
        </w:rPr>
        <w:t>ing on</w:t>
      </w:r>
      <w:r>
        <w:rPr>
          <w:lang w:val="en-US"/>
        </w:rPr>
        <w:t xml:space="preserve"> NGSO </w:t>
      </w:r>
      <w:r w:rsidRPr="002C1F9D">
        <w:t>satellite</w:t>
      </w:r>
      <w:r>
        <w:rPr>
          <w:lang w:val="en-US"/>
        </w:rPr>
        <w:t>, the nature of the communication characteristics between the UE</w:t>
      </w:r>
      <w:r>
        <w:rPr>
          <w:lang w:val="en-US"/>
        </w:rPr>
        <w:t>s</w:t>
      </w:r>
      <w:r>
        <w:rPr>
          <w:lang w:val="en-US"/>
        </w:rPr>
        <w:t xml:space="preserve"> on the ground and the </w:t>
      </w:r>
      <w:r>
        <w:rPr>
          <w:lang w:val="en-US"/>
        </w:rPr>
        <w:t xml:space="preserve">RAN </w:t>
      </w:r>
      <w:r>
        <w:rPr>
          <w:lang w:val="en-US"/>
        </w:rPr>
        <w:t xml:space="preserve">boarding on the Satellite in the sky would result in some limitations to the applicable services. </w:t>
      </w:r>
    </w:p>
    <w:p w14:paraId="6E8A9A3D" w14:textId="2D44FF5F" w:rsidR="005922C3" w:rsidRDefault="00745BDB" w:rsidP="005922C3">
      <w:pPr>
        <w:pStyle w:val="B2"/>
        <w:numPr>
          <w:ilvl w:val="0"/>
          <w:numId w:val="11"/>
        </w:numPr>
        <w:rPr>
          <w:lang w:val="en-US" w:eastAsia="zh-CN"/>
        </w:rPr>
      </w:pPr>
      <w:r>
        <w:rPr>
          <w:lang w:val="en-US" w:eastAsia="zh-CN"/>
        </w:rPr>
        <w:t xml:space="preserve">In view of </w:t>
      </w:r>
      <w:r>
        <w:rPr>
          <w:lang w:val="en-US"/>
        </w:rPr>
        <w:t>required QoS</w:t>
      </w:r>
      <w:r>
        <w:rPr>
          <w:lang w:val="en-US" w:eastAsia="zh-CN"/>
        </w:rPr>
        <w:t xml:space="preserve"> provisioning, long latency and varied jitter would impose restrictions on accommodating UEs using Satellite access for delay sensitive services, </w:t>
      </w:r>
      <w:proofErr w:type="gramStart"/>
      <w:r>
        <w:rPr>
          <w:lang w:val="en-US" w:eastAsia="zh-CN"/>
        </w:rPr>
        <w:t>e.g.</w:t>
      </w:r>
      <w:proofErr w:type="gramEnd"/>
      <w:r>
        <w:rPr>
          <w:lang w:val="en-US" w:eastAsia="zh-CN"/>
        </w:rPr>
        <w:t xml:space="preserve"> streaming video.</w:t>
      </w:r>
    </w:p>
    <w:p w14:paraId="5A355A1F" w14:textId="1A2BE053" w:rsidR="005922C3" w:rsidRPr="005922C3" w:rsidRDefault="00A65F92" w:rsidP="005922C3">
      <w:pPr>
        <w:pStyle w:val="B2"/>
        <w:numPr>
          <w:ilvl w:val="0"/>
          <w:numId w:val="11"/>
        </w:numPr>
        <w:rPr>
          <w:lang w:val="en-US" w:eastAsia="zh-CN"/>
        </w:rPr>
      </w:pPr>
      <w:r w:rsidRPr="00A65F92">
        <w:rPr>
          <w:lang w:val="en-US"/>
        </w:rPr>
        <w:t>NTN with RANs board</w:t>
      </w:r>
      <w:r w:rsidR="00C101A8">
        <w:rPr>
          <w:lang w:val="en-US"/>
        </w:rPr>
        <w:t>ing on</w:t>
      </w:r>
      <w:r w:rsidRPr="00A65F92">
        <w:rPr>
          <w:lang w:val="en-US"/>
        </w:rPr>
        <w:t xml:space="preserve"> NGSO satellites</w:t>
      </w:r>
      <w:r w:rsidRPr="00A65F92">
        <w:rPr>
          <w:lang w:val="en-US"/>
        </w:rPr>
        <w:t xml:space="preserve"> would experience more congestion than </w:t>
      </w:r>
      <w:r w:rsidRPr="00A65F92">
        <w:rPr>
          <w:lang w:val="en-US"/>
        </w:rPr>
        <w:t xml:space="preserve">RANs in </w:t>
      </w:r>
      <w:r w:rsidRPr="00A65F92">
        <w:rPr>
          <w:lang w:val="en-US"/>
        </w:rPr>
        <w:t>TN on the ground because a satellite cell typically serves more users</w:t>
      </w:r>
      <w:r w:rsidR="005922C3">
        <w:rPr>
          <w:lang w:val="en-US"/>
        </w:rPr>
        <w:t xml:space="preserve"> in broader coverage</w:t>
      </w:r>
      <w:r w:rsidRPr="00A65F92">
        <w:rPr>
          <w:lang w:val="en-US"/>
        </w:rPr>
        <w:t xml:space="preserve"> and has lower capacity than a cell in a TN. </w:t>
      </w:r>
    </w:p>
    <w:p w14:paraId="7EEA6DE8" w14:textId="77777777" w:rsidR="00354EF5" w:rsidRPr="00354EF5" w:rsidRDefault="00A65F92" w:rsidP="00C94C6C">
      <w:pPr>
        <w:pStyle w:val="B2"/>
        <w:numPr>
          <w:ilvl w:val="0"/>
          <w:numId w:val="11"/>
        </w:numPr>
        <w:spacing w:afterLines="50" w:after="120"/>
        <w:rPr>
          <w:b/>
          <w:bCs/>
          <w:sz w:val="24"/>
          <w:szCs w:val="24"/>
          <w:lang w:val="en-US" w:eastAsia="zh-CN"/>
        </w:rPr>
      </w:pPr>
      <w:r w:rsidRPr="006B1406">
        <w:rPr>
          <w:lang w:eastAsia="zh-CN"/>
        </w:rPr>
        <w:t xml:space="preserve">Currently, in TS23.501 [5] clause 5.4.11.8, the access control mechanism is based on mobility Forbidden area information and service area restrictions. If the UE detects that the </w:t>
      </w:r>
      <w:r w:rsidR="00D87F8E">
        <w:rPr>
          <w:lang w:val="en-US" w:eastAsia="zh-CN"/>
        </w:rPr>
        <w:t>RAN</w:t>
      </w:r>
      <w:r w:rsidRPr="006B1406">
        <w:rPr>
          <w:lang w:eastAsia="zh-CN"/>
        </w:rPr>
        <w:t xml:space="preserve"> broadcasts SIB indicating TAI(s) which is within its configured mobility Forbidden Area or Service area Restrictions, the UE does not </w:t>
      </w:r>
      <w:r w:rsidR="00354EF5">
        <w:rPr>
          <w:lang w:val="en-US" w:eastAsia="zh-CN"/>
        </w:rPr>
        <w:t>use</w:t>
      </w:r>
      <w:r w:rsidRPr="006B1406">
        <w:rPr>
          <w:lang w:eastAsia="zh-CN"/>
        </w:rPr>
        <w:t xml:space="preserve"> the Satellite access. </w:t>
      </w:r>
      <w:r w:rsidRPr="00A65F92">
        <w:rPr>
          <w:lang w:val="en-US" w:eastAsia="zh-CN"/>
        </w:rPr>
        <w:t>T</w:t>
      </w:r>
      <w:r w:rsidRPr="00A65F92">
        <w:rPr>
          <w:lang w:val="en-US" w:eastAsia="zh-CN"/>
        </w:rPr>
        <w:t>he r</w:t>
      </w:r>
      <w:proofErr w:type="spellStart"/>
      <w:r w:rsidRPr="006B1406">
        <w:rPr>
          <w:lang w:eastAsia="zh-CN"/>
        </w:rPr>
        <w:t>estricti</w:t>
      </w:r>
      <w:r w:rsidRPr="00A65F92">
        <w:rPr>
          <w:lang w:val="en-US" w:eastAsia="zh-CN"/>
        </w:rPr>
        <w:t>on</w:t>
      </w:r>
      <w:r w:rsidR="00354EF5">
        <w:rPr>
          <w:lang w:val="en-US" w:eastAsia="zh-CN"/>
        </w:rPr>
        <w:t>s</w:t>
      </w:r>
      <w:proofErr w:type="spellEnd"/>
      <w:r w:rsidRPr="006B1406">
        <w:rPr>
          <w:lang w:eastAsia="zh-CN"/>
        </w:rPr>
        <w:t xml:space="preserve"> </w:t>
      </w:r>
      <w:r w:rsidRPr="00A65F92">
        <w:rPr>
          <w:lang w:val="en-US" w:eastAsia="zh-CN"/>
        </w:rPr>
        <w:t>are</w:t>
      </w:r>
      <w:r w:rsidRPr="006B1406">
        <w:rPr>
          <w:lang w:eastAsia="zh-CN"/>
        </w:rPr>
        <w:t xml:space="preserve"> too </w:t>
      </w:r>
      <w:r w:rsidR="005922C3">
        <w:rPr>
          <w:lang w:val="en-US" w:eastAsia="zh-CN"/>
        </w:rPr>
        <w:t xml:space="preserve">extreme </w:t>
      </w:r>
      <w:r w:rsidRPr="006B1406">
        <w:rPr>
          <w:lang w:eastAsia="zh-CN"/>
        </w:rPr>
        <w:t>to accommodate the traffic</w:t>
      </w:r>
      <w:r w:rsidRPr="00A65F92">
        <w:rPr>
          <w:lang w:val="en-US" w:eastAsia="zh-CN"/>
        </w:rPr>
        <w:t>s</w:t>
      </w:r>
      <w:r w:rsidRPr="006B1406">
        <w:rPr>
          <w:lang w:eastAsia="zh-CN"/>
        </w:rPr>
        <w:t xml:space="preserve"> that may be suitable for Satellite access. </w:t>
      </w:r>
    </w:p>
    <w:p w14:paraId="3D5306E5" w14:textId="156E163F" w:rsidR="00220629" w:rsidRPr="00354EF5" w:rsidRDefault="00A65F92" w:rsidP="00354EF5">
      <w:pPr>
        <w:pStyle w:val="B2"/>
        <w:spacing w:afterLines="50" w:after="120"/>
        <w:ind w:left="0" w:firstLine="0"/>
        <w:rPr>
          <w:b/>
          <w:bCs/>
          <w:sz w:val="24"/>
          <w:szCs w:val="24"/>
          <w:lang w:val="en-US" w:eastAsia="zh-CN"/>
        </w:rPr>
      </w:pPr>
      <w:r w:rsidRPr="006B1406">
        <w:rPr>
          <w:lang w:eastAsia="zh-CN"/>
        </w:rPr>
        <w:t xml:space="preserve">A sophisticated access control mechanism </w:t>
      </w:r>
      <w:r>
        <w:rPr>
          <w:lang w:val="en-US" w:eastAsia="zh-CN"/>
        </w:rPr>
        <w:t>is</w:t>
      </w:r>
      <w:r w:rsidRPr="006B1406">
        <w:rPr>
          <w:lang w:eastAsia="zh-CN"/>
        </w:rPr>
        <w:t xml:space="preserve"> needed.</w:t>
      </w:r>
      <w:r w:rsidR="00354EF5">
        <w:rPr>
          <w:b/>
          <w:bCs/>
          <w:sz w:val="24"/>
          <w:szCs w:val="24"/>
          <w:lang w:val="en-US" w:eastAsia="zh-CN"/>
        </w:rPr>
        <w:t xml:space="preserve"> </w:t>
      </w:r>
      <w:r w:rsidRPr="00A65F92">
        <w:rPr>
          <w:lang w:val="en-US"/>
        </w:rPr>
        <w:t>In this key issue</w:t>
      </w:r>
      <w:r w:rsidRPr="00A65F92">
        <w:rPr>
          <w:lang w:val="en-US"/>
        </w:rPr>
        <w:t xml:space="preserve">, </w:t>
      </w:r>
      <w:r w:rsidR="002E619D">
        <w:rPr>
          <w:lang w:val="en-US"/>
        </w:rPr>
        <w:t>to enable RAN board</w:t>
      </w:r>
      <w:r w:rsidR="00354EF5">
        <w:rPr>
          <w:lang w:val="en-US"/>
        </w:rPr>
        <w:t>ing on</w:t>
      </w:r>
      <w:r w:rsidR="002E619D">
        <w:rPr>
          <w:lang w:val="en-US"/>
        </w:rPr>
        <w:t xml:space="preserve"> NGSO </w:t>
      </w:r>
      <w:r w:rsidR="002E619D">
        <w:rPr>
          <w:lang w:val="en-US"/>
        </w:rPr>
        <w:t>satellite,</w:t>
      </w:r>
      <w:r w:rsidRPr="00A65F92">
        <w:rPr>
          <w:lang w:val="en-US"/>
        </w:rPr>
        <w:t xml:space="preserve"> </w:t>
      </w:r>
      <w:r w:rsidR="004C0856">
        <w:rPr>
          <w:lang w:val="en-US"/>
        </w:rPr>
        <w:t>t</w:t>
      </w:r>
      <w:r w:rsidR="00220629" w:rsidRPr="0024471D">
        <w:rPr>
          <w:rFonts w:eastAsia="SimSun"/>
          <w:color w:val="auto"/>
          <w:lang w:val="en-US" w:eastAsia="en-US"/>
        </w:rPr>
        <w:t>he following aspects need to be studied:</w:t>
      </w:r>
    </w:p>
    <w:p w14:paraId="2B5F961C" w14:textId="2348B7A6" w:rsidR="004C0856" w:rsidRDefault="00220629" w:rsidP="00220629">
      <w:pPr>
        <w:pStyle w:val="B1"/>
        <w:rPr>
          <w:lang w:val="en-US" w:eastAsia="en-US"/>
        </w:rPr>
      </w:pPr>
      <w:r w:rsidRPr="0024471D">
        <w:rPr>
          <w:lang w:val="en-US" w:eastAsia="en-US"/>
        </w:rPr>
        <w:t>-</w:t>
      </w:r>
      <w:r w:rsidRPr="0024471D">
        <w:rPr>
          <w:lang w:val="en-US" w:eastAsia="en-US"/>
        </w:rPr>
        <w:tab/>
      </w:r>
      <w:r w:rsidR="004C0856">
        <w:rPr>
          <w:lang w:val="en-US" w:eastAsia="en-US"/>
        </w:rPr>
        <w:t xml:space="preserve">How to provide access control mechanism </w:t>
      </w:r>
      <w:r w:rsidR="004C0856">
        <w:rPr>
          <w:lang w:val="en-US"/>
        </w:rPr>
        <w:t xml:space="preserve">to allow 5GS determining </w:t>
      </w:r>
      <w:r w:rsidR="004C0856" w:rsidRPr="00A65F92">
        <w:rPr>
          <w:lang w:val="en-US"/>
        </w:rPr>
        <w:t xml:space="preserve">for which </w:t>
      </w:r>
      <w:r w:rsidR="004F3D75">
        <w:rPr>
          <w:lang w:val="en-US"/>
        </w:rPr>
        <w:t>services/</w:t>
      </w:r>
      <w:r w:rsidR="004C0856" w:rsidRPr="00A65F92">
        <w:rPr>
          <w:lang w:val="en-US"/>
        </w:rPr>
        <w:t xml:space="preserve">traffic flows (e.g., applications and/or type of application) can get access when a UE using Satellite </w:t>
      </w:r>
      <w:r w:rsidR="004C0856">
        <w:rPr>
          <w:lang w:val="en-US"/>
        </w:rPr>
        <w:t>access to RAN board</w:t>
      </w:r>
      <w:r w:rsidR="00354EF5">
        <w:rPr>
          <w:lang w:val="en-US"/>
        </w:rPr>
        <w:t>ing on</w:t>
      </w:r>
      <w:r w:rsidR="004C0856">
        <w:rPr>
          <w:lang w:val="en-US"/>
        </w:rPr>
        <w:t xml:space="preserve"> NGSO satellite</w:t>
      </w:r>
      <w:r w:rsidR="004F3D75">
        <w:rPr>
          <w:lang w:val="en-US"/>
        </w:rPr>
        <w:t>.</w:t>
      </w:r>
    </w:p>
    <w:p w14:paraId="2502A9CF" w14:textId="77777777" w:rsidR="00A65F92" w:rsidRDefault="00A65F92" w:rsidP="00220629">
      <w:pPr>
        <w:pStyle w:val="B1"/>
        <w:rPr>
          <w:lang w:val="en-US" w:eastAsia="zh-CN"/>
        </w:rPr>
      </w:pP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7F4C1" w14:textId="77777777" w:rsidR="00BD73DA" w:rsidRDefault="00BD73DA">
      <w:r>
        <w:separator/>
      </w:r>
    </w:p>
    <w:p w14:paraId="1A258095" w14:textId="77777777" w:rsidR="00BD73DA" w:rsidRDefault="00BD73DA"/>
  </w:endnote>
  <w:endnote w:type="continuationSeparator" w:id="0">
    <w:p w14:paraId="648ACC6E" w14:textId="77777777" w:rsidR="00BD73DA" w:rsidRDefault="00BD73DA">
      <w:r>
        <w:continuationSeparator/>
      </w:r>
    </w:p>
    <w:p w14:paraId="3BD18A9A" w14:textId="77777777" w:rsidR="00BD73DA" w:rsidRDefault="00BD7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7B8EE" w14:textId="77777777" w:rsidR="00BD73DA" w:rsidRDefault="00BD73DA">
      <w:r>
        <w:separator/>
      </w:r>
    </w:p>
    <w:p w14:paraId="57BE4F1D" w14:textId="77777777" w:rsidR="00BD73DA" w:rsidRDefault="00BD73DA"/>
  </w:footnote>
  <w:footnote w:type="continuationSeparator" w:id="0">
    <w:p w14:paraId="527A1193" w14:textId="77777777" w:rsidR="00BD73DA" w:rsidRDefault="00BD73DA">
      <w:r>
        <w:continuationSeparator/>
      </w:r>
    </w:p>
    <w:p w14:paraId="30010D6B" w14:textId="77777777" w:rsidR="00BD73DA" w:rsidRDefault="00BD73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31404949">
    <w:abstractNumId w:val="2"/>
  </w:num>
  <w:num w:numId="2" w16cid:durableId="1096364570">
    <w:abstractNumId w:val="7"/>
  </w:num>
  <w:num w:numId="3" w16cid:durableId="953564021">
    <w:abstractNumId w:val="10"/>
  </w:num>
  <w:num w:numId="4" w16cid:durableId="1038776206">
    <w:abstractNumId w:val="9"/>
  </w:num>
  <w:num w:numId="5" w16cid:durableId="2060473700">
    <w:abstractNumId w:val="3"/>
  </w:num>
  <w:num w:numId="6" w16cid:durableId="1976596925">
    <w:abstractNumId w:val="5"/>
  </w:num>
  <w:num w:numId="7" w16cid:durableId="1440102594">
    <w:abstractNumId w:val="8"/>
  </w:num>
  <w:num w:numId="8" w16cid:durableId="1478035835">
    <w:abstractNumId w:val="4"/>
  </w:num>
  <w:num w:numId="9" w16cid:durableId="1791895967">
    <w:abstractNumId w:val="11"/>
  </w:num>
  <w:num w:numId="10" w16cid:durableId="927885990">
    <w:abstractNumId w:val="0"/>
  </w:num>
  <w:num w:numId="11" w16cid:durableId="1449469989">
    <w:abstractNumId w:val="12"/>
  </w:num>
  <w:num w:numId="12" w16cid:durableId="1296445545">
    <w:abstractNumId w:val="13"/>
  </w:num>
  <w:num w:numId="13" w16cid:durableId="1682316056">
    <w:abstractNumId w:val="6"/>
  </w:num>
  <w:num w:numId="14" w16cid:durableId="1902980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726</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2</cp:revision>
  <cp:lastPrinted>2018-08-13T16:59:00Z</cp:lastPrinted>
  <dcterms:created xsi:type="dcterms:W3CDTF">2023-10-31T18:53:00Z</dcterms:created>
  <dcterms:modified xsi:type="dcterms:W3CDTF">2023-10-31T18:53:00Z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